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087253">
        <w:rPr>
          <w:b/>
          <w:sz w:val="28"/>
          <w:szCs w:val="28"/>
        </w:rPr>
        <w:t>дека</w:t>
      </w:r>
      <w:r w:rsidR="000B1B01">
        <w:rPr>
          <w:b/>
          <w:sz w:val="28"/>
          <w:szCs w:val="28"/>
        </w:rPr>
        <w:t>брь</w:t>
      </w:r>
      <w:r w:rsidR="003C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087253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590205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253" w:rsidRPr="00590205" w:rsidRDefault="00087253" w:rsidP="00087253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декабрь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ноябрю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DF2FC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F2FC7">
              <w:rPr>
                <w:sz w:val="22"/>
                <w:szCs w:val="22"/>
                <w:lang w:val="en-US"/>
              </w:rPr>
              <w:t>123,7</w:t>
            </w:r>
          </w:p>
        </w:tc>
        <w:tc>
          <w:tcPr>
            <w:tcW w:w="2687" w:type="dxa"/>
            <w:vAlign w:val="bottom"/>
          </w:tcPr>
          <w:p w:rsidR="00087253" w:rsidRPr="00DF2FC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F2FC7">
              <w:rPr>
                <w:sz w:val="22"/>
                <w:szCs w:val="22"/>
                <w:lang w:val="en-US"/>
              </w:rPr>
              <w:t>х</w:t>
            </w: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январь-декабрь 2022 года </w:t>
            </w:r>
            <w:r w:rsidRPr="00590205">
              <w:rPr>
                <w:sz w:val="22"/>
                <w:szCs w:val="22"/>
              </w:rPr>
              <w:br/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январю-декабрю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DF2FC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F2FC7">
              <w:rPr>
                <w:sz w:val="22"/>
                <w:szCs w:val="22"/>
                <w:lang w:val="en-US"/>
              </w:rPr>
              <w:t>9</w:t>
            </w:r>
            <w:r w:rsidRPr="00DF2FC7">
              <w:rPr>
                <w:sz w:val="22"/>
                <w:szCs w:val="22"/>
              </w:rPr>
              <w:t>7,0</w:t>
            </w:r>
          </w:p>
        </w:tc>
        <w:tc>
          <w:tcPr>
            <w:tcW w:w="2687" w:type="dxa"/>
            <w:vAlign w:val="bottom"/>
          </w:tcPr>
          <w:p w:rsidR="00087253" w:rsidRPr="00DF2FC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F2FC7">
              <w:rPr>
                <w:sz w:val="22"/>
                <w:szCs w:val="22"/>
                <w:lang w:val="en-US"/>
              </w:rPr>
              <w:t>х</w:t>
            </w: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18495823,2</w:t>
            </w: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102,4</w:t>
            </w:r>
            <w:r w:rsidRPr="00A81FFD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1D1646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81FFD">
              <w:rPr>
                <w:sz w:val="22"/>
                <w:szCs w:val="22"/>
                <w:lang w:val="en-US"/>
              </w:rPr>
              <w:t>18116</w:t>
            </w:r>
            <w:r w:rsidRPr="00A81FFD">
              <w:rPr>
                <w:sz w:val="22"/>
                <w:szCs w:val="22"/>
              </w:rPr>
              <w:t>,</w:t>
            </w:r>
            <w:r w:rsidRPr="00A81FF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1F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  <w:r w:rsidRPr="00A81F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A81F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1D1646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81FFD">
              <w:rPr>
                <w:sz w:val="22"/>
                <w:szCs w:val="22"/>
                <w:lang w:val="en-US"/>
              </w:rPr>
              <w:t>4039277</w:t>
            </w:r>
            <w:r w:rsidRPr="00A81FFD">
              <w:rPr>
                <w:sz w:val="22"/>
                <w:szCs w:val="22"/>
              </w:rPr>
              <w:t>,</w:t>
            </w:r>
            <w:r w:rsidRPr="00A81F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1FFD">
              <w:rPr>
                <w:sz w:val="22"/>
                <w:szCs w:val="22"/>
              </w:rPr>
              <w:t>106,2</w:t>
            </w:r>
            <w:r w:rsidRPr="00A81F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1D1646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590205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590205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81FFD">
              <w:rPr>
                <w:sz w:val="22"/>
                <w:szCs w:val="22"/>
                <w:lang w:val="en-US"/>
              </w:rPr>
              <w:t>350447,8</w:t>
            </w: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104,9</w:t>
            </w:r>
            <w:r w:rsidRPr="00A81F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1D1646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590205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590205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81FFD">
              <w:rPr>
                <w:sz w:val="22"/>
                <w:szCs w:val="22"/>
                <w:lang w:val="en-US"/>
              </w:rPr>
              <w:t>133045</w:t>
            </w:r>
            <w:r w:rsidRPr="00A81FFD">
              <w:rPr>
                <w:sz w:val="22"/>
                <w:szCs w:val="22"/>
              </w:rPr>
              <w:t>,</w:t>
            </w:r>
            <w:r w:rsidRPr="00A81FF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87" w:type="dxa"/>
            <w:vAlign w:val="bottom"/>
          </w:tcPr>
          <w:p w:rsidR="00087253" w:rsidRPr="00A81FFD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81FFD">
              <w:rPr>
                <w:sz w:val="22"/>
                <w:szCs w:val="22"/>
              </w:rPr>
              <w:t>102,3</w:t>
            </w:r>
            <w:r w:rsidRPr="00A81F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73660A">
        <w:trPr>
          <w:trHeight w:val="429"/>
        </w:trPr>
        <w:tc>
          <w:tcPr>
            <w:tcW w:w="4962" w:type="dxa"/>
            <w:vAlign w:val="bottom"/>
          </w:tcPr>
          <w:p w:rsidR="00087253" w:rsidRPr="00AA2817" w:rsidRDefault="00087253" w:rsidP="00087253">
            <w:pPr>
              <w:spacing w:before="20" w:after="20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AA281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777C0B">
        <w:trPr>
          <w:trHeight w:val="20"/>
        </w:trPr>
        <w:tc>
          <w:tcPr>
            <w:tcW w:w="4962" w:type="dxa"/>
            <w:vAlign w:val="bottom"/>
          </w:tcPr>
          <w:p w:rsidR="00087253" w:rsidRPr="00AA2817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321,2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97,3</w:t>
            </w:r>
          </w:p>
        </w:tc>
      </w:tr>
      <w:tr w:rsidR="00087253" w:rsidRPr="00D13B19" w:rsidTr="00777C0B">
        <w:trPr>
          <w:trHeight w:val="20"/>
        </w:trPr>
        <w:tc>
          <w:tcPr>
            <w:tcW w:w="4962" w:type="dxa"/>
            <w:vAlign w:val="bottom"/>
          </w:tcPr>
          <w:p w:rsidR="00087253" w:rsidRPr="00AA2817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721,8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100,5</w:t>
            </w:r>
          </w:p>
        </w:tc>
      </w:tr>
      <w:tr w:rsidR="00087253" w:rsidRPr="00D13B19" w:rsidTr="00777C0B">
        <w:trPr>
          <w:trHeight w:val="20"/>
        </w:trPr>
        <w:tc>
          <w:tcPr>
            <w:tcW w:w="4962" w:type="dxa"/>
            <w:vAlign w:val="bottom"/>
          </w:tcPr>
          <w:p w:rsidR="00087253" w:rsidRPr="00AA2817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158,1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109,2</w:t>
            </w: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590205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10384A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декабрь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ноябрю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100,78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х</w:t>
            </w:r>
          </w:p>
        </w:tc>
      </w:tr>
      <w:tr w:rsidR="00087253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декабрь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декабрю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114,11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х</w:t>
            </w:r>
          </w:p>
        </w:tc>
      </w:tr>
      <w:tr w:rsidR="00087253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590205">
              <w:rPr>
                <w:sz w:val="22"/>
                <w:szCs w:val="22"/>
              </w:rPr>
              <w:br/>
              <w:t xml:space="preserve">работников организаций, </w:t>
            </w:r>
            <w:r w:rsidRPr="00590205">
              <w:rPr>
                <w:sz w:val="22"/>
                <w:szCs w:val="22"/>
              </w:rPr>
              <w:br/>
              <w:t>за ноябрь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70273,5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108,6</w:t>
            </w:r>
          </w:p>
        </w:tc>
      </w:tr>
      <w:tr w:rsidR="00087253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ноябрь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октябрю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х</w:t>
            </w:r>
          </w:p>
        </w:tc>
      </w:tr>
      <w:tr w:rsidR="00087253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январь-ноябрь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68150,0</w:t>
            </w:r>
          </w:p>
        </w:tc>
        <w:tc>
          <w:tcPr>
            <w:tcW w:w="2687" w:type="dxa"/>
            <w:vAlign w:val="bottom"/>
          </w:tcPr>
          <w:p w:rsidR="00087253" w:rsidRPr="00AA2817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817">
              <w:rPr>
                <w:sz w:val="22"/>
                <w:szCs w:val="22"/>
              </w:rPr>
              <w:t>110,3</w:t>
            </w:r>
          </w:p>
        </w:tc>
      </w:tr>
      <w:tr w:rsidR="00087253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0" w:after="20"/>
              <w:rPr>
                <w:color w:val="4F81BD" w:themeColor="accent1"/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590205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590205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590205">
              <w:rPr>
                <w:sz w:val="22"/>
                <w:szCs w:val="22"/>
              </w:rPr>
              <w:br/>
              <w:t>за ноябрь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68711F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8711F">
              <w:rPr>
                <w:sz w:val="22"/>
                <w:szCs w:val="22"/>
              </w:rPr>
              <w:t>78465,4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87253" w:rsidRPr="0068711F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8711F">
              <w:rPr>
                <w:sz w:val="22"/>
                <w:szCs w:val="22"/>
              </w:rPr>
              <w:t>110,6</w:t>
            </w:r>
          </w:p>
        </w:tc>
      </w:tr>
      <w:tr w:rsidR="00087253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ноябрь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октябрю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253" w:rsidRPr="0068711F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8711F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53" w:rsidRPr="0068711F" w:rsidRDefault="00087253" w:rsidP="0008725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8711F">
              <w:rPr>
                <w:sz w:val="22"/>
                <w:szCs w:val="22"/>
              </w:rPr>
              <w:t>х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087253" w:rsidP="002D3F3E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январь-ноябрь 2022 года,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E244E5" w:rsidP="00087253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7</w:t>
            </w:r>
            <w:r w:rsidR="00087253">
              <w:rPr>
                <w:sz w:val="22"/>
                <w:szCs w:val="22"/>
              </w:rPr>
              <w:t>6202,6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3C779B" w:rsidP="00E244E5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863CE0">
              <w:rPr>
                <w:sz w:val="22"/>
                <w:szCs w:val="22"/>
              </w:rPr>
              <w:t>11</w:t>
            </w:r>
            <w:r w:rsidR="00E244E5">
              <w:rPr>
                <w:sz w:val="22"/>
                <w:szCs w:val="22"/>
              </w:rPr>
              <w:t>0</w:t>
            </w:r>
            <w:r w:rsidRPr="00863CE0">
              <w:rPr>
                <w:sz w:val="22"/>
                <w:szCs w:val="22"/>
              </w:rPr>
              <w:t>,</w:t>
            </w:r>
            <w:r w:rsidR="00E244E5">
              <w:rPr>
                <w:sz w:val="22"/>
                <w:szCs w:val="22"/>
              </w:rPr>
              <w:t>7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8725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корзину, в декабре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1A4E74">
              <w:rPr>
                <w:sz w:val="22"/>
                <w:szCs w:val="22"/>
              </w:rPr>
              <w:t>5863,47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1A4E74">
              <w:rPr>
                <w:sz w:val="22"/>
                <w:szCs w:val="22"/>
              </w:rPr>
              <w:t>100,7</w:t>
            </w:r>
            <w:r w:rsidRPr="001A4E74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8725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декабря 2022 года, </w:t>
            </w:r>
            <w:r w:rsidRPr="00590205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1A4E74">
              <w:rPr>
                <w:sz w:val="22"/>
                <w:szCs w:val="22"/>
              </w:rPr>
              <w:t>17834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A4E74">
              <w:rPr>
                <w:sz w:val="22"/>
                <w:szCs w:val="22"/>
              </w:rPr>
              <w:t>98,1</w:t>
            </w:r>
            <w:r w:rsidRPr="001A4E7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8725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Уровень зарегистрированной безработицы</w:t>
            </w:r>
            <w:r w:rsidRPr="00590205">
              <w:rPr>
                <w:sz w:val="22"/>
                <w:szCs w:val="22"/>
              </w:rPr>
              <w:br/>
              <w:t>на конец декабря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1A4E74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1A4E74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1A4E74">
              <w:rPr>
                <w:sz w:val="22"/>
                <w:szCs w:val="22"/>
              </w:rPr>
              <w:t>х</w:t>
            </w:r>
          </w:p>
        </w:tc>
      </w:tr>
      <w:tr w:rsidR="0008725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Грузооборот автомобильного транспорта</w:t>
            </w:r>
            <w:r w:rsidRPr="00590205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590205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590205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10315,9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105,7</w:t>
            </w:r>
          </w:p>
        </w:tc>
      </w:tr>
      <w:tr w:rsidR="00087253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590205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590205">
              <w:rPr>
                <w:b w:val="0"/>
                <w:sz w:val="22"/>
                <w:szCs w:val="22"/>
              </w:rPr>
              <w:br/>
              <w:t xml:space="preserve">за декабрь 2022 года, </w:t>
            </w:r>
            <w:r w:rsidRPr="00590205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590205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590205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714,5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88,7</w:t>
            </w:r>
          </w:p>
        </w:tc>
      </w:tr>
      <w:tr w:rsidR="0008725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за январь-декабрь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8377,6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610E1D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100,3</w:t>
            </w:r>
          </w:p>
        </w:tc>
      </w:tr>
      <w:tr w:rsidR="0008725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декабрь 2022 года </w:t>
            </w:r>
            <w:proofErr w:type="gramStart"/>
            <w:r w:rsidRPr="00590205">
              <w:rPr>
                <w:sz w:val="22"/>
                <w:szCs w:val="22"/>
              </w:rPr>
              <w:t>в</w:t>
            </w:r>
            <w:proofErr w:type="gramEnd"/>
            <w:r w:rsidRPr="00590205">
              <w:rPr>
                <w:sz w:val="22"/>
                <w:szCs w:val="22"/>
              </w:rPr>
              <w:t xml:space="preserve"> % к ноябрю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104,3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7253" w:rsidRPr="00610E1D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х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590205">
              <w:rPr>
                <w:sz w:val="22"/>
                <w:szCs w:val="22"/>
              </w:rPr>
              <w:br/>
              <w:t>плате на 1 января 202</w:t>
            </w:r>
            <w:r>
              <w:rPr>
                <w:sz w:val="22"/>
                <w:szCs w:val="22"/>
              </w:rPr>
              <w:t>3</w:t>
            </w:r>
            <w:r w:rsidRPr="0059020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610E1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417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610E1D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610E1D">
              <w:rPr>
                <w:sz w:val="22"/>
                <w:szCs w:val="22"/>
              </w:rPr>
              <w:t>2,1</w:t>
            </w:r>
            <w:r w:rsidRPr="00610E1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pStyle w:val="2"/>
              <w:keepNext w:val="0"/>
              <w:spacing w:before="24" w:after="2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 xml:space="preserve">за январь-декабрь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3252391,9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85,1</w:t>
            </w:r>
            <w:r w:rsidRPr="00010F07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за декабрь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302002,2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116,9</w:t>
            </w:r>
            <w:r w:rsidRPr="00010F07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Оборот оптовой торговли,</w:t>
            </w:r>
            <w:r w:rsidRPr="00590205">
              <w:rPr>
                <w:b/>
                <w:sz w:val="22"/>
                <w:szCs w:val="22"/>
              </w:rPr>
              <w:br/>
            </w:r>
            <w:r w:rsidRPr="00590205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 xml:space="preserve">за январь-декабрь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9449474,8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bCs/>
              </w:rPr>
              <w:t>80,3</w:t>
            </w:r>
            <w:r w:rsidRPr="00010F0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за декабрь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959298,1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10F07">
              <w:rPr>
                <w:bCs/>
              </w:rPr>
              <w:t>117,4</w:t>
            </w:r>
            <w:r w:rsidRPr="00010F07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590205">
              <w:rPr>
                <w:sz w:val="22"/>
                <w:szCs w:val="22"/>
              </w:rPr>
              <w:br/>
              <w:t>торговли на 1 января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309606,6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10F07">
              <w:rPr>
                <w:sz w:val="22"/>
                <w:szCs w:val="22"/>
              </w:rPr>
              <w:t>94,8</w:t>
            </w:r>
            <w:r w:rsidRPr="00010F07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ind w:left="170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010F07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010F07">
              <w:rPr>
                <w:sz w:val="22"/>
                <w:szCs w:val="22"/>
              </w:rPr>
              <w:t>82,5</w:t>
            </w:r>
            <w:r w:rsidRPr="00010F0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590205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 xml:space="preserve">за январь-декабрь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145863,0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99,3</w:t>
            </w:r>
            <w:r w:rsidRPr="00F93E1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за декабрь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13638,7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101,7</w:t>
            </w:r>
            <w:r w:rsidRPr="00F93E1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pStyle w:val="2"/>
              <w:keepNext w:val="0"/>
              <w:spacing w:before="24" w:after="2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0872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 xml:space="preserve">за январь-декабрь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686477,7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102,9</w:t>
            </w:r>
            <w:r w:rsidRPr="00F93E1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8725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590205">
              <w:rPr>
                <w:b w:val="0"/>
                <w:sz w:val="22"/>
                <w:szCs w:val="22"/>
              </w:rPr>
              <w:t>за декабрь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63976,3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F93E12">
              <w:rPr>
                <w:sz w:val="22"/>
                <w:szCs w:val="22"/>
              </w:rPr>
              <w:t>103,4</w:t>
            </w:r>
            <w:r w:rsidRPr="00F93E1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8725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590205" w:rsidRDefault="00087253" w:rsidP="00087253">
            <w:pPr>
              <w:spacing w:before="24" w:after="24"/>
              <w:rPr>
                <w:sz w:val="22"/>
                <w:szCs w:val="22"/>
              </w:rPr>
            </w:pPr>
            <w:r w:rsidRPr="00590205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590205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253" w:rsidRPr="00A81FFD" w:rsidRDefault="00087253" w:rsidP="00087253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775762,0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253" w:rsidRPr="00F93E12" w:rsidRDefault="00087253" w:rsidP="00087253">
            <w:pPr>
              <w:tabs>
                <w:tab w:val="left" w:pos="1563"/>
              </w:tabs>
              <w:spacing w:before="24" w:after="24"/>
              <w:ind w:right="851"/>
              <w:jc w:val="right"/>
              <w:rPr>
                <w:color w:val="B8CCE4" w:themeColor="accent1" w:themeTint="66"/>
                <w:sz w:val="22"/>
                <w:szCs w:val="22"/>
              </w:rPr>
            </w:pPr>
            <w:r w:rsidRPr="00A81FFD">
              <w:rPr>
                <w:sz w:val="22"/>
                <w:szCs w:val="22"/>
              </w:rPr>
              <w:t>127,9</w:t>
            </w:r>
            <w:r w:rsidRPr="00A81FF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D6124C" w:rsidRDefault="00D6124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93"/>
      </w:tblGrid>
      <w:tr w:rsidR="00D6124C" w:rsidRPr="00D13B19" w:rsidTr="0008725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87253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C" w:rsidRPr="00D13B19" w:rsidRDefault="00D6124C" w:rsidP="00087253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87253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spacing w:before="24" w:after="24"/>
              <w:rPr>
                <w:b/>
                <w:sz w:val="22"/>
                <w:szCs w:val="22"/>
              </w:rPr>
            </w:pPr>
            <w:r w:rsidRPr="00433568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433568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433568">
              <w:rPr>
                <w:sz w:val="22"/>
                <w:szCs w:val="22"/>
              </w:rPr>
              <w:br/>
              <w:t>тыс. кв. м. общей площади</w:t>
            </w:r>
            <w:r w:rsidRPr="00433568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14096,3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153,0</w:t>
            </w:r>
          </w:p>
        </w:tc>
      </w:tr>
      <w:tr w:rsidR="00940C6B" w:rsidRPr="00D13B19" w:rsidTr="007E106D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40C6B" w:rsidRPr="00FF5D87" w:rsidRDefault="00940C6B" w:rsidP="00940C6B">
            <w:pPr>
              <w:spacing w:before="24" w:after="24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900A7E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40C6B" w:rsidRPr="00D13B19" w:rsidTr="007E106D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40C6B" w:rsidRPr="00FF5D87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40C6B" w:rsidRPr="00D13B19" w:rsidTr="007E106D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40C6B" w:rsidRPr="00FF5D87" w:rsidRDefault="00940C6B" w:rsidP="00940C6B">
            <w:pPr>
              <w:pStyle w:val="1"/>
              <w:keepNext w:val="0"/>
              <w:spacing w:before="24" w:after="24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40C6B" w:rsidRPr="00D13B19" w:rsidTr="007E106D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40C6B" w:rsidRPr="00FF5D87" w:rsidRDefault="00940C6B" w:rsidP="00940C6B">
            <w:pPr>
              <w:pStyle w:val="1"/>
              <w:keepNext w:val="0"/>
              <w:spacing w:before="24" w:after="24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A23F78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D0916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707A80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707A80">
              <w:rPr>
                <w:b w:val="0"/>
                <w:sz w:val="22"/>
                <w:szCs w:val="22"/>
              </w:rPr>
              <w:t>стадионы,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940C6B" w:rsidRPr="00D13B19" w:rsidTr="00A02E08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40C6B" w:rsidRPr="00FF5D87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334DD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D0916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</w:tr>
      <w:tr w:rsidR="00940C6B" w:rsidRPr="00D13B19" w:rsidTr="00A02E08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D0916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амбулаторно-поликлинические организации, посещений в смену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707A80" w:rsidRDefault="00940C6B" w:rsidP="00940C6B">
            <w:pPr>
              <w:pStyle w:val="1"/>
              <w:keepNext w:val="0"/>
              <w:spacing w:before="24" w:after="24"/>
              <w:ind w:left="170"/>
              <w:jc w:val="left"/>
              <w:rPr>
                <w:b w:val="0"/>
                <w:sz w:val="22"/>
                <w:szCs w:val="22"/>
              </w:rPr>
            </w:pPr>
            <w:r w:rsidRPr="00707A80">
              <w:rPr>
                <w:b w:val="0"/>
                <w:sz w:val="22"/>
                <w:szCs w:val="22"/>
              </w:rPr>
              <w:t>санатории, коек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spacing w:before="24" w:after="24"/>
              <w:rPr>
                <w:sz w:val="22"/>
                <w:szCs w:val="22"/>
              </w:rPr>
            </w:pPr>
            <w:r w:rsidRPr="00433568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433568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433568">
              <w:rPr>
                <w:sz w:val="22"/>
                <w:szCs w:val="22"/>
              </w:rPr>
              <w:br/>
              <w:t>за январь-ноябрь 2022 года, миллионов рублей в фактических ценах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1036787,2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105,9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6"/>
              <w:tabs>
                <w:tab w:val="clear" w:pos="4153"/>
                <w:tab w:val="clear" w:pos="8306"/>
              </w:tabs>
              <w:spacing w:before="24" w:after="2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ноября 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4335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jc w:val="center"/>
              <w:rPr>
                <w:sz w:val="18"/>
                <w:szCs w:val="18"/>
              </w:rPr>
            </w:pP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a"/>
              <w:spacing w:before="24" w:after="24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4638298,2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103,9</w:t>
            </w:r>
            <w:r w:rsidRPr="00C30E29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6"/>
              <w:tabs>
                <w:tab w:val="clear" w:pos="4153"/>
                <w:tab w:val="clear" w:pos="8306"/>
              </w:tabs>
              <w:spacing w:before="24" w:after="24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5759984,2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102,8</w:t>
            </w:r>
            <w:r w:rsidRPr="00C30E2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6"/>
              <w:tabs>
                <w:tab w:val="clear" w:pos="4153"/>
                <w:tab w:val="clear" w:pos="8306"/>
              </w:tabs>
              <w:spacing w:before="24" w:after="24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60518,4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C30E29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C30E29">
              <w:rPr>
                <w:sz w:val="22"/>
                <w:szCs w:val="22"/>
              </w:rPr>
              <w:t>105,9</w:t>
            </w:r>
            <w:r w:rsidRPr="00C30E2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6"/>
              <w:tabs>
                <w:tab w:val="clear" w:pos="4153"/>
                <w:tab w:val="clear" w:pos="8306"/>
              </w:tabs>
              <w:spacing w:before="24" w:after="24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263096,4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113,2</w:t>
            </w:r>
            <w:r w:rsidRPr="00505FA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40C6B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433568" w:rsidRDefault="00940C6B" w:rsidP="00940C6B">
            <w:pPr>
              <w:pStyle w:val="a6"/>
              <w:tabs>
                <w:tab w:val="clear" w:pos="4153"/>
                <w:tab w:val="clear" w:pos="8306"/>
              </w:tabs>
              <w:spacing w:before="24" w:after="24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356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1250,2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C6B" w:rsidRPr="00505FA0" w:rsidRDefault="00940C6B" w:rsidP="00940C6B">
            <w:pPr>
              <w:spacing w:before="24" w:after="24"/>
              <w:ind w:right="851"/>
              <w:jc w:val="right"/>
              <w:rPr>
                <w:sz w:val="22"/>
                <w:szCs w:val="22"/>
              </w:rPr>
            </w:pPr>
            <w:r w:rsidRPr="00505FA0">
              <w:rPr>
                <w:sz w:val="22"/>
                <w:szCs w:val="22"/>
              </w:rPr>
              <w:t>89,9</w:t>
            </w:r>
            <w:r w:rsidRPr="00505FA0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BD7E88" w:rsidRPr="00BA6CFD" w:rsidRDefault="00BD7E88" w:rsidP="00D6124C">
      <w:pPr>
        <w:rPr>
          <w:sz w:val="28"/>
          <w:szCs w:val="28"/>
        </w:rPr>
      </w:pPr>
    </w:p>
    <w:sectPr w:rsidR="00BD7E88" w:rsidRPr="00BA6CFD" w:rsidSect="00D61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851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CA" w:rsidRDefault="003C2FCA">
      <w:r>
        <w:separator/>
      </w:r>
    </w:p>
  </w:endnote>
  <w:endnote w:type="continuationSeparator" w:id="0">
    <w:p w:rsidR="003C2FCA" w:rsidRDefault="003C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8" w:rsidRDefault="003521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8" w:rsidRDefault="0035211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8" w:rsidRDefault="003521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CA" w:rsidRDefault="003C2FCA">
      <w:r>
        <w:separator/>
      </w:r>
    </w:p>
  </w:footnote>
  <w:footnote w:type="continuationSeparator" w:id="0">
    <w:p w:rsidR="003C2FCA" w:rsidRDefault="003C2FCA">
      <w:r>
        <w:continuationSeparator/>
      </w:r>
    </w:p>
  </w:footnote>
  <w:footnote w:id="1">
    <w:p w:rsidR="00087253" w:rsidRPr="00977A61" w:rsidRDefault="00087253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087253" w:rsidRPr="00977A61" w:rsidRDefault="00087253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087253" w:rsidRPr="00BE4337" w:rsidRDefault="00087253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087253" w:rsidRPr="003609CA" w:rsidRDefault="00087253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087253" w:rsidRPr="0012203D" w:rsidRDefault="00087253">
      <w:pPr>
        <w:pStyle w:val="aa"/>
        <w:rPr>
          <w:lang w:val="ru-RU"/>
        </w:rPr>
      </w:pPr>
    </w:p>
  </w:footnote>
  <w:footnote w:id="5">
    <w:p w:rsidR="00940C6B" w:rsidRPr="003609CA" w:rsidRDefault="00940C6B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940C6B" w:rsidRPr="00C16881" w:rsidRDefault="00940C6B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8" w:rsidRDefault="003521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53" w:rsidRPr="00D6124C" w:rsidRDefault="00087253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8" w:rsidRDefault="003521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232E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253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1B01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0F39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3B3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336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3AE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046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3DF7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3F3E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118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2FCA"/>
    <w:rsid w:val="003C4568"/>
    <w:rsid w:val="003C4625"/>
    <w:rsid w:val="003C4717"/>
    <w:rsid w:val="003C4A46"/>
    <w:rsid w:val="003C53A4"/>
    <w:rsid w:val="003C564D"/>
    <w:rsid w:val="003C60D9"/>
    <w:rsid w:val="003C7253"/>
    <w:rsid w:val="003C779B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28CD"/>
    <w:rsid w:val="0043359C"/>
    <w:rsid w:val="00433895"/>
    <w:rsid w:val="00434290"/>
    <w:rsid w:val="00434622"/>
    <w:rsid w:val="0043468A"/>
    <w:rsid w:val="00434722"/>
    <w:rsid w:val="004350C3"/>
    <w:rsid w:val="00435C02"/>
    <w:rsid w:val="00435D0B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1ED8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C70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2EAB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083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890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699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2C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4B30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5FF2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0C6B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43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060B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053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960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1B1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4E33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C724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1C3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99C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D4B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124C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33E"/>
    <w:rsid w:val="00DA4DBA"/>
    <w:rsid w:val="00DA52AA"/>
    <w:rsid w:val="00DA570D"/>
    <w:rsid w:val="00DA5B2B"/>
    <w:rsid w:val="00DA6C9E"/>
    <w:rsid w:val="00DA715F"/>
    <w:rsid w:val="00DA71A9"/>
    <w:rsid w:val="00DB1393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4E5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57A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897D-AF7A-4063-9471-B6AFCC3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6</cp:revision>
  <cp:lastPrinted>2022-07-25T09:46:00Z</cp:lastPrinted>
  <dcterms:created xsi:type="dcterms:W3CDTF">2023-01-31T14:43:00Z</dcterms:created>
  <dcterms:modified xsi:type="dcterms:W3CDTF">2023-02-07T07:07:00Z</dcterms:modified>
</cp:coreProperties>
</file>